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28" w:rsidRPr="00FE1428" w:rsidRDefault="00FE1428" w:rsidP="00FE1428">
      <w:pPr>
        <w:shd w:val="clear" w:color="auto" w:fill="FFFFFF"/>
        <w:spacing w:after="0" w:line="272" w:lineRule="atLeast"/>
        <w:ind w:firstLine="594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inherit" w:eastAsia="Times New Roman" w:hAnsi="inherit" w:cs="Times New Roman"/>
          <w:b/>
          <w:bCs/>
          <w:color w:val="000000"/>
          <w:sz w:val="25"/>
        </w:rPr>
        <w:t>Outline</w:t>
      </w:r>
    </w:p>
    <w:p w:rsidR="00FE1428" w:rsidRPr="00FE1428" w:rsidRDefault="00FE1428" w:rsidP="00FE1428">
      <w:pPr>
        <w:shd w:val="clear" w:color="auto" w:fill="FFFFFF"/>
        <w:spacing w:after="0" w:line="272" w:lineRule="atLeast"/>
        <w:ind w:firstLine="594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689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</w:rPr>
        <w:t>MDQ13-R QAM Modulator supports 4 channels TS input with optional ASI/DVB-C/DVB-S/DVB-S2 Tuner. It provides one channel tuner and 3 channel ASI inputs, which can multiplex the digital signals, come from satellite or cable and TS come from 3 channel ASI inputs. After multiplexing, the modulator will dispose</w:t>
      </w:r>
      <w:r w:rsidRPr="00FE1428">
        <w:rPr>
          <w:rFonts w:ascii="inherit" w:eastAsia="Times New Roman" w:hAnsi="inherit" w:cs="Times New Roman"/>
          <w:color w:val="000000"/>
          <w:sz w:val="19"/>
        </w:rPr>
        <w:t> </w:t>
      </w:r>
      <w:r w:rsidRPr="00FE1428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</w:rPr>
        <w:t>output</w:t>
      </w:r>
      <w:r w:rsidRPr="00FE1428">
        <w:rPr>
          <w:rFonts w:ascii="inherit" w:eastAsia="Times New Roman" w:hAnsi="inherit" w:cs="Times New Roman"/>
          <w:color w:val="000000"/>
          <w:sz w:val="19"/>
        </w:rPr>
        <w:t> </w:t>
      </w: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channel</w:t>
      </w:r>
      <w:r w:rsidRPr="00FE1428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signals by RS encoding, convolution interlacing and QAM modulating. In addition, the modulator also has the function of real-time bit rate monitoring. Furthermore, this is a professional device integrated with TS multiplexer and digital QAM modulator, which can effectively reduce the system cost. User can also take it as a single digital QAM modulator when only ASI input selected.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689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</w:p>
    <w:p w:rsidR="00FE1428" w:rsidRPr="00FE1428" w:rsidRDefault="00FE1428" w:rsidP="00FE1428">
      <w:pPr>
        <w:shd w:val="clear" w:color="auto" w:fill="FFFFFF"/>
        <w:spacing w:after="0" w:line="272" w:lineRule="atLeast"/>
        <w:ind w:firstLine="594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inherit" w:eastAsia="Times New Roman" w:hAnsi="inherit" w:cs="Times New Roman"/>
          <w:b/>
          <w:bCs/>
          <w:color w:val="000000"/>
          <w:sz w:val="25"/>
        </w:rPr>
        <w:t>Feature</w:t>
      </w:r>
    </w:p>
    <w:p w:rsidR="00FE1428" w:rsidRPr="00FE1428" w:rsidRDefault="00FE1428" w:rsidP="00FE1428">
      <w:pPr>
        <w:shd w:val="clear" w:color="auto" w:fill="FFFFFF"/>
        <w:spacing w:after="0" w:line="272" w:lineRule="atLeast"/>
        <w:ind w:firstLine="594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Fully comply with EN300 429/ITU-T J.83A/B/C (DVB-C), GB/T170 standard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Symbol rate adjusting range: 5.0Msps~9.0Msps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Five constellation modes: 16QAM, 32QAM, 64QAM, 128QAM, 256QAM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Support 4 channels TS input with optional ASI/DVB-C/DVB-S/DVB-S2 tuner input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Support MPEG-II TS re-multiplexing and SPTS/MPTS multiplexing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Support intelligent null packet deleting and automatically code stream filling and PCR accurate adjusting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PID filtering, re-mapping, simultaneously PSI and SI information refreshing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  <w:bdr w:val="none" w:sz="0" w:space="0" w:color="auto" w:frame="1"/>
        </w:rPr>
        <w:t>Monitoring and alarming function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  <w:bdr w:val="none" w:sz="0" w:space="0" w:color="auto" w:frame="1"/>
        </w:rPr>
        <w:t>Support NIT insertion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  <w:bdr w:val="none" w:sz="0" w:space="0" w:color="auto" w:frame="1"/>
        </w:rPr>
        <w:t>Effective real-time bit rate monitoring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  <w:bdr w:val="none" w:sz="0" w:space="0" w:color="auto" w:frame="1"/>
        </w:rPr>
        <w:t>RF output range: 48MHz~960MHz in 1.0 kHz step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  <w:bdr w:val="none" w:sz="0" w:space="0" w:color="auto" w:frame="1"/>
        </w:rPr>
        <w:t>RF ATT range: -11dBbm~+5dBm in 0.5dB step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Support</w:t>
      </w:r>
      <w:r w:rsidRPr="00FE1428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FE1428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  <w:bdr w:val="none" w:sz="0" w:space="0" w:color="auto" w:frame="1"/>
        </w:rPr>
        <w:t>LCD display and keyboard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Support NMS operation</w:t>
      </w:r>
    </w:p>
    <w:p w:rsidR="00FE1428" w:rsidRPr="00FE1428" w:rsidRDefault="00FE1428" w:rsidP="00FE1428">
      <w:pPr>
        <w:shd w:val="clear" w:color="auto" w:fill="FFFFFF"/>
        <w:spacing w:after="0" w:line="340" w:lineRule="atLeast"/>
        <w:ind w:left="840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</w:p>
    <w:p w:rsidR="00FE1428" w:rsidRPr="00FE1428" w:rsidRDefault="00FE1428" w:rsidP="00FE1428">
      <w:pPr>
        <w:shd w:val="clear" w:color="auto" w:fill="FFFFFF"/>
        <w:spacing w:after="0" w:line="272" w:lineRule="atLeast"/>
        <w:ind w:firstLine="594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inherit" w:eastAsia="Times New Roman" w:hAnsi="inherit" w:cs="Times New Roman"/>
          <w:b/>
          <w:bCs/>
          <w:color w:val="000000"/>
          <w:sz w:val="25"/>
        </w:rPr>
        <w:t>Specification</w:t>
      </w:r>
    </w:p>
    <w:p w:rsidR="00FE1428" w:rsidRPr="00FE1428" w:rsidRDefault="00FE1428" w:rsidP="00FE1428">
      <w:pPr>
        <w:shd w:val="clear" w:color="auto" w:fill="FFFFFF"/>
        <w:spacing w:after="0" w:line="272" w:lineRule="atLeast"/>
        <w:ind w:firstLine="594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E1428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</w:p>
    <w:tbl>
      <w:tblPr>
        <w:tblW w:w="0" w:type="auto"/>
        <w:tblCellSpacing w:w="22" w:type="dxa"/>
        <w:tblInd w:w="397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9"/>
        <w:gridCol w:w="2457"/>
        <w:gridCol w:w="141"/>
        <w:gridCol w:w="4715"/>
      </w:tblGrid>
      <w:tr w:rsidR="00FE1428" w:rsidRPr="00FE1428" w:rsidTr="00FE1428">
        <w:trPr>
          <w:tblCellSpacing w:w="22" w:type="dxa"/>
        </w:trPr>
        <w:tc>
          <w:tcPr>
            <w:tcW w:w="169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</w:rPr>
              <w:t>Input</w:t>
            </w:r>
          </w:p>
        </w:tc>
        <w:tc>
          <w:tcPr>
            <w:tcW w:w="7203" w:type="dxa"/>
            <w:gridSpan w:val="3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4 channels TS input with optional ASI/DVB-C/DVB-S/DVB-S2 tuner.</w:t>
            </w:r>
          </w:p>
        </w:tc>
      </w:tr>
      <w:tr w:rsidR="00FE1428" w:rsidRPr="00FE1428" w:rsidTr="00FE1428">
        <w:trPr>
          <w:trHeight w:val="335"/>
          <w:tblCellSpacing w:w="22" w:type="dxa"/>
        </w:trPr>
        <w:tc>
          <w:tcPr>
            <w:tcW w:w="1693" w:type="dxa"/>
            <w:vMerge w:val="restart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</w:rPr>
              <w:t>Re-multiplexing</w:t>
            </w:r>
          </w:p>
        </w:tc>
        <w:tc>
          <w:tcPr>
            <w:tcW w:w="7203" w:type="dxa"/>
            <w:gridSpan w:val="3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 xml:space="preserve">MPEG-2 TS </w:t>
            </w:r>
            <w:proofErr w:type="spellStart"/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remultiplexing</w:t>
            </w:r>
            <w:proofErr w:type="spellEnd"/>
          </w:p>
        </w:tc>
      </w:tr>
      <w:tr w:rsidR="00FE1428" w:rsidRPr="00FE1428" w:rsidTr="00FE1428">
        <w:trPr>
          <w:trHeight w:val="332"/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7203" w:type="dxa"/>
            <w:gridSpan w:val="3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PID remapping(automatically or manually)</w:t>
            </w:r>
          </w:p>
        </w:tc>
      </w:tr>
      <w:tr w:rsidR="00FE1428" w:rsidRPr="00FE1428" w:rsidTr="00FE1428">
        <w:trPr>
          <w:trHeight w:val="332"/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7203" w:type="dxa"/>
            <w:gridSpan w:val="3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PCR adjusting</w:t>
            </w:r>
          </w:p>
        </w:tc>
      </w:tr>
      <w:tr w:rsidR="00FE1428" w:rsidRPr="00FE1428" w:rsidTr="00FE1428">
        <w:trPr>
          <w:trHeight w:val="332"/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7203" w:type="dxa"/>
            <w:gridSpan w:val="3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val="it-IT"/>
              </w:rPr>
              <w:t>Automatically generate PSI/SI table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1693" w:type="dxa"/>
            <w:vMerge w:val="restart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</w:rPr>
              <w:t>Modulation</w:t>
            </w:r>
          </w:p>
        </w:tc>
        <w:tc>
          <w:tcPr>
            <w:tcW w:w="241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QAM Channel</w:t>
            </w:r>
          </w:p>
        </w:tc>
        <w:tc>
          <w:tcPr>
            <w:tcW w:w="4790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1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41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Standard</w:t>
            </w:r>
          </w:p>
        </w:tc>
        <w:tc>
          <w:tcPr>
            <w:tcW w:w="4790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EN300 429/ITU-T J.83A/B/C, GB/T170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41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Symbol Rate</w:t>
            </w:r>
          </w:p>
        </w:tc>
        <w:tc>
          <w:tcPr>
            <w:tcW w:w="4790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5.0~9.0Msps</w:t>
            </w:r>
            <w:r w:rsidRPr="00FE1428">
              <w:rPr>
                <w:rFonts w:ascii="Times New Roman" w:eastAsia="方正黑体简体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，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1ksps stepping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41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Constellation</w:t>
            </w:r>
          </w:p>
        </w:tc>
        <w:tc>
          <w:tcPr>
            <w:tcW w:w="4790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16</w:t>
            </w:r>
            <w:r w:rsidRPr="00FE1428">
              <w:rPr>
                <w:rFonts w:ascii="Times New Roman" w:eastAsia="方正黑体简体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、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32</w:t>
            </w:r>
            <w:r w:rsidRPr="00FE1428">
              <w:rPr>
                <w:rFonts w:ascii="Times New Roman" w:eastAsia="方正黑体简体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、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64</w:t>
            </w:r>
            <w:r w:rsidRPr="00FE1428">
              <w:rPr>
                <w:rFonts w:ascii="Times New Roman" w:eastAsia="方正黑体简体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、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128</w:t>
            </w:r>
            <w:r w:rsidRPr="00FE1428">
              <w:rPr>
                <w:rFonts w:ascii="Times New Roman" w:eastAsia="方正黑体简体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、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256QAM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41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FEC</w:t>
            </w:r>
          </w:p>
        </w:tc>
        <w:tc>
          <w:tcPr>
            <w:tcW w:w="4790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RS(204, 188)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1693" w:type="dxa"/>
            <w:vMerge w:val="restart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</w:rPr>
              <w:t>RF Output</w:t>
            </w:r>
          </w:p>
        </w:tc>
        <w:tc>
          <w:tcPr>
            <w:tcW w:w="241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Connector</w:t>
            </w:r>
          </w:p>
        </w:tc>
        <w:tc>
          <w:tcPr>
            <w:tcW w:w="4790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F Type, 75Ω impedance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41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RF Range</w:t>
            </w:r>
          </w:p>
        </w:tc>
        <w:tc>
          <w:tcPr>
            <w:tcW w:w="4790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48~960MHz</w:t>
            </w:r>
            <w:r w:rsidRPr="00FE1428">
              <w:rPr>
                <w:rFonts w:ascii="Times New Roman" w:eastAsia="方正黑体简体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，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1kHz stepping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41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Output Attenuation</w:t>
            </w:r>
          </w:p>
        </w:tc>
        <w:tc>
          <w:tcPr>
            <w:tcW w:w="4790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-11dBm~+5dBm</w:t>
            </w:r>
            <w:r w:rsidRPr="00FE1428">
              <w:rPr>
                <w:rFonts w:ascii="Times New Roman" w:eastAsia="方正黑体简体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，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0.5dB Stepping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1693" w:type="dxa"/>
            <w:vMerge w:val="restart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</w:rPr>
              <w:t>System</w:t>
            </w:r>
          </w:p>
        </w:tc>
        <w:tc>
          <w:tcPr>
            <w:tcW w:w="7203" w:type="dxa"/>
            <w:gridSpan w:val="3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Support LCD display, keyboard operation, and NMS operation. English and Chinese version interface conversion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7203" w:type="dxa"/>
            <w:gridSpan w:val="3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Support Software Upgrading through Ethernet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 w:val="restart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</w:rPr>
              <w:t>General</w:t>
            </w:r>
          </w:p>
        </w:tc>
        <w:tc>
          <w:tcPr>
            <w:tcW w:w="2554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beforeAutospacing="1" w:after="0" w:afterAutospacing="1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Dimension(W*D*H)</w:t>
            </w:r>
          </w:p>
        </w:tc>
        <w:tc>
          <w:tcPr>
            <w:tcW w:w="464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482mm×455mm×44.5mm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554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Weight</w:t>
            </w:r>
          </w:p>
        </w:tc>
        <w:tc>
          <w:tcPr>
            <w:tcW w:w="464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4.3kg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554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Temperature</w:t>
            </w:r>
          </w:p>
        </w:tc>
        <w:tc>
          <w:tcPr>
            <w:tcW w:w="464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0~45</w:t>
            </w:r>
            <w:r w:rsidRPr="00FE1428">
              <w:rPr>
                <w:rFonts w:ascii="Cambria Math" w:eastAsia="SimSun" w:hAnsi="Cambria Math" w:cs="Cambria Math"/>
                <w:color w:val="000000"/>
                <w:sz w:val="19"/>
                <w:szCs w:val="19"/>
                <w:bdr w:val="none" w:sz="0" w:space="0" w:color="auto" w:frame="1"/>
              </w:rPr>
              <w:t>℃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(Operation) ; -20~80</w:t>
            </w:r>
            <w:r w:rsidRPr="00FE1428">
              <w:rPr>
                <w:rFonts w:ascii="Cambria Math" w:eastAsia="SimSun" w:hAnsi="Cambria Math" w:cs="Cambria Math"/>
                <w:color w:val="000000"/>
                <w:sz w:val="19"/>
                <w:szCs w:val="19"/>
                <w:bdr w:val="none" w:sz="0" w:space="0" w:color="auto" w:frame="1"/>
              </w:rPr>
              <w:t>℃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(Storage)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554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Power</w:t>
            </w:r>
          </w:p>
        </w:tc>
        <w:tc>
          <w:tcPr>
            <w:tcW w:w="464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AC 220V±10%</w:t>
            </w:r>
            <w:r w:rsidRPr="00FE1428">
              <w:rPr>
                <w:rFonts w:ascii="Times New Roman" w:eastAsia="方正黑体简体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，</w:t>
            </w: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50/60Hz</w:t>
            </w:r>
          </w:p>
        </w:tc>
      </w:tr>
      <w:tr w:rsidR="00FE1428" w:rsidRPr="00FE1428" w:rsidTr="00FE1428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FE1428" w:rsidRPr="00FE1428" w:rsidRDefault="00FE1428" w:rsidP="00FE142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</w:p>
        </w:tc>
        <w:tc>
          <w:tcPr>
            <w:tcW w:w="2554" w:type="dxa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Consumption</w:t>
            </w:r>
          </w:p>
        </w:tc>
        <w:tc>
          <w:tcPr>
            <w:tcW w:w="464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28" w:rsidRPr="00FE1428" w:rsidRDefault="00FE1428" w:rsidP="00FE1428">
            <w:pPr>
              <w:spacing w:after="0" w:line="360" w:lineRule="atLeast"/>
              <w:ind w:left="105"/>
              <w:rPr>
                <w:rFonts w:ascii="inherit" w:eastAsia="Times New Roman" w:hAnsi="inherit" w:cs="Times New Roman"/>
                <w:color w:val="666666"/>
                <w:sz w:val="14"/>
                <w:szCs w:val="14"/>
              </w:rPr>
            </w:pPr>
            <w:r w:rsidRPr="00FE14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25W</w:t>
            </w:r>
          </w:p>
        </w:tc>
      </w:tr>
    </w:tbl>
    <w:p w:rsidR="005E06A3" w:rsidRDefault="005E06A3"/>
    <w:sectPr w:rsidR="005E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E1428"/>
    <w:rsid w:val="005E06A3"/>
    <w:rsid w:val="00FE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1428"/>
    <w:rPr>
      <w:b/>
      <w:bCs/>
    </w:rPr>
  </w:style>
  <w:style w:type="character" w:customStyle="1" w:styleId="apple-converted-space">
    <w:name w:val="apple-converted-space"/>
    <w:basedOn w:val="DefaultParagraphFont"/>
    <w:rsid w:val="00FE1428"/>
  </w:style>
  <w:style w:type="paragraph" w:customStyle="1" w:styleId="default">
    <w:name w:val="default"/>
    <w:basedOn w:val="Normal"/>
    <w:rsid w:val="00FE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2016-11-19T16:04:00Z</dcterms:created>
  <dcterms:modified xsi:type="dcterms:W3CDTF">2016-11-19T16:04:00Z</dcterms:modified>
</cp:coreProperties>
</file>